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53" w:rsidRDefault="00634D53" w:rsidP="00634D53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МЕТОДОЛОГИЧЕСКИЕ ПОЯСНЕНИЯ</w:t>
      </w:r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Информация по внешней торговле товарами представлена по методологии платежного баланса. Она включает:</w:t>
      </w:r>
    </w:p>
    <w:p w:rsidR="00634D53" w:rsidRDefault="00634D53" w:rsidP="00634D53">
      <w:pPr>
        <w:pStyle w:val="a3"/>
        <w:numPr>
          <w:ilvl w:val="0"/>
          <w:numId w:val="2"/>
        </w:numPr>
        <w:ind w:left="426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данные ФТС России, полученные на основе грузовых таможенных деклараций, заполняемых участниками внешнеторговой деятельности, с учетом данных о взаимной торговле с Республикой Беларусь и с 1 июля 2010 г. с Республикой Казахстан, полученные на основе статистической формы учета перемещения товаров, заполняемых участниками внешнеторговой деятельности;</w:t>
      </w:r>
      <w:proofErr w:type="gramEnd"/>
    </w:p>
    <w:p w:rsidR="00634D53" w:rsidRDefault="00634D53" w:rsidP="00634D53">
      <w:pPr>
        <w:pStyle w:val="a3"/>
        <w:numPr>
          <w:ilvl w:val="0"/>
          <w:numId w:val="2"/>
        </w:numPr>
        <w:ind w:left="426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данные Росстата об объемах экспорта (импорта) товаров, не пересекающих таможенную границу Российской Федерации, полученные на основе форм федерального статистического наблюдения (рыбы и морепродуктов, выловленных (добытых) и проданных вне зоны действия таможенного контроля, топлива и товаров, приобретенных российскими транспортными средствами в иностранных (российских) портах);</w:t>
      </w:r>
      <w:proofErr w:type="gramEnd"/>
    </w:p>
    <w:p w:rsidR="00634D53" w:rsidRDefault="00634D53" w:rsidP="00634D53">
      <w:pPr>
        <w:pStyle w:val="a3"/>
        <w:numPr>
          <w:ilvl w:val="0"/>
          <w:numId w:val="2"/>
        </w:numPr>
        <w:ind w:left="426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досчеты</w:t>
      </w:r>
      <w:proofErr w:type="spellEnd"/>
      <w:r>
        <w:rPr>
          <w:sz w:val="27"/>
          <w:szCs w:val="27"/>
        </w:rPr>
        <w:t xml:space="preserve"> Банка России к данным статистики внешней торговли, которые производятся в соответствии с методологическими положениями платежного баланса и включают оценку стоимости товаров, ввезенных (вывезенных) физическими лицами в пределах установленной беспошлинной квоты и в упрощенном (льготном) порядке, и другие элементы </w:t>
      </w:r>
      <w:proofErr w:type="spellStart"/>
      <w:r>
        <w:rPr>
          <w:sz w:val="27"/>
          <w:szCs w:val="27"/>
        </w:rPr>
        <w:t>досчетов</w:t>
      </w:r>
      <w:proofErr w:type="spellEnd"/>
      <w:r>
        <w:rPr>
          <w:sz w:val="27"/>
          <w:szCs w:val="27"/>
        </w:rPr>
        <w:t>.</w:t>
      </w:r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Таможенная статистика внешней торговли формируется на основе грузовых таможенных деклараций, заполняемых участниками внешнеэкономической деятельности по всем товарам (в том числе ценностям, за исключением валютных ценностей, находящихся в обращении), ввоз и вывоз которых увеличивает или уменьшает материальные ресурсы страны, и не включает данные по товарам, не пересекающим таможенную границу России (рыба и морепродукты, выловленные (добытые) и проданные вне зоны действия таможенного контроля, топливо и товары, приобретенные российскими (иностранными) транспортными средствами в иностранных (российских) портах), а также данные по ввозу (вывозу) товаров физическими лицами в пределах установленных беспошлинных квот или перемещаемых через таможенную границу в упрощенном порядке. </w:t>
      </w:r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странам </w:t>
      </w:r>
      <w:r>
        <w:rPr>
          <w:b/>
          <w:bCs/>
          <w:sz w:val="27"/>
          <w:szCs w:val="27"/>
        </w:rPr>
        <w:t>СНГ</w:t>
      </w:r>
      <w:r>
        <w:rPr>
          <w:sz w:val="27"/>
          <w:szCs w:val="27"/>
        </w:rPr>
        <w:t xml:space="preserve"> относятся: </w:t>
      </w:r>
      <w:proofErr w:type="gramStart"/>
      <w:r>
        <w:rPr>
          <w:sz w:val="27"/>
          <w:szCs w:val="27"/>
        </w:rPr>
        <w:t>Азербайджан, Армения, Республика Беларусь, Грузия, Республика Казахстан, Киргизия, Республика Молдова, Россия, Таджикистан, Туркмения, Узбекистан, Украина; с 18 августа 2009 г. Грузия вышла из состава СНГ.</w:t>
      </w:r>
      <w:proofErr w:type="gramEnd"/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государствам-членам </w:t>
      </w:r>
      <w:r>
        <w:rPr>
          <w:b/>
          <w:bCs/>
          <w:sz w:val="27"/>
          <w:szCs w:val="27"/>
        </w:rPr>
        <w:t>Таможенного союза</w:t>
      </w:r>
      <w:r>
        <w:rPr>
          <w:sz w:val="27"/>
          <w:szCs w:val="27"/>
        </w:rPr>
        <w:t xml:space="preserve"> (ТС) относятся: Россия, Республика Беларусь, Республика Казахстан.</w:t>
      </w:r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К странам </w:t>
      </w:r>
      <w:r>
        <w:rPr>
          <w:b/>
          <w:bCs/>
          <w:sz w:val="27"/>
          <w:szCs w:val="27"/>
        </w:rPr>
        <w:t>Евразийского экономического сообщества</w:t>
      </w:r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ЕврАзЭС</w:t>
      </w:r>
      <w:proofErr w:type="spellEnd"/>
      <w:r>
        <w:rPr>
          <w:sz w:val="27"/>
          <w:szCs w:val="27"/>
        </w:rPr>
        <w:t>) относятся: Республика Беларусь, Республика Казахстан, Россия, Киргизия, Таджикистан.</w:t>
      </w:r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группу стран </w:t>
      </w:r>
      <w:r>
        <w:rPr>
          <w:b/>
          <w:bCs/>
          <w:sz w:val="27"/>
          <w:szCs w:val="27"/>
        </w:rPr>
        <w:t>Организации экономического содействия и развития</w:t>
      </w:r>
      <w:r>
        <w:rPr>
          <w:sz w:val="27"/>
          <w:szCs w:val="27"/>
        </w:rPr>
        <w:t xml:space="preserve"> (ОЭСР) входят: </w:t>
      </w:r>
      <w:proofErr w:type="gramStart"/>
      <w:r>
        <w:rPr>
          <w:sz w:val="27"/>
          <w:szCs w:val="27"/>
        </w:rPr>
        <w:t>Австралия, Австрия, Бельгия, Венгрия, Германия, Греция, Дания, Израиль, Ирландия, Исландия, Испания, Италия, Канада, Люксембург, Мексика, Нидерланды, Новая Зеландия, Норвегия, Польша, Португалия, Республика Корея, Словакия, Словения, Соединенное Королевство (Великобритания), США, Турция, Финляндия, Франция, Чешская Республика, Чили, Чешская Республика, Швейцария, Швеция, Эстония и Япония.</w:t>
      </w:r>
      <w:proofErr w:type="gramEnd"/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Страны </w:t>
      </w:r>
      <w:r>
        <w:rPr>
          <w:b/>
          <w:bCs/>
          <w:sz w:val="27"/>
          <w:szCs w:val="27"/>
        </w:rPr>
        <w:t>Европейского союза</w:t>
      </w:r>
      <w:r>
        <w:rPr>
          <w:sz w:val="27"/>
          <w:szCs w:val="27"/>
        </w:rPr>
        <w:t xml:space="preserve"> (ЕС-27): </w:t>
      </w:r>
      <w:proofErr w:type="gramStart"/>
      <w:r>
        <w:rPr>
          <w:sz w:val="27"/>
          <w:szCs w:val="27"/>
        </w:rPr>
        <w:t>Австрия, Бельгия, Болгария, Венгрия, Германия, Греция, Дания, Ирландия, Испания, Италия, Кипр, Латвия, Литва, Люксембург, Мальта, Нидерланды, Польша, Португалия, Румыния, Словакия, Словения, Соединенное Королевство (Великобритания), Финляндия, Франция, Чешская Республика, Швеция, Эстония.</w:t>
      </w:r>
      <w:proofErr w:type="gramEnd"/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странам </w:t>
      </w:r>
      <w:r>
        <w:rPr>
          <w:b/>
          <w:bCs/>
          <w:sz w:val="27"/>
          <w:szCs w:val="27"/>
        </w:rPr>
        <w:t>Азиатско-Тихоокеанского экономического сотрудничества</w:t>
      </w:r>
      <w:r>
        <w:rPr>
          <w:sz w:val="27"/>
          <w:szCs w:val="27"/>
        </w:rPr>
        <w:t xml:space="preserve"> (АТЭС) относятся: </w:t>
      </w:r>
      <w:proofErr w:type="gramStart"/>
      <w:r>
        <w:rPr>
          <w:sz w:val="27"/>
          <w:szCs w:val="27"/>
        </w:rPr>
        <w:t xml:space="preserve">Австралия, </w:t>
      </w:r>
      <w:proofErr w:type="spellStart"/>
      <w:r>
        <w:rPr>
          <w:sz w:val="27"/>
          <w:szCs w:val="27"/>
        </w:rPr>
        <w:t>Бруней-Даруссалам</w:t>
      </w:r>
      <w:proofErr w:type="spellEnd"/>
      <w:r>
        <w:rPr>
          <w:sz w:val="27"/>
          <w:szCs w:val="27"/>
        </w:rPr>
        <w:t xml:space="preserve">, Вьетнам, Индонезия, Китай, Канада, Малайзия, Мексика, Новая Зеландия, </w:t>
      </w:r>
      <w:proofErr w:type="spellStart"/>
      <w:r>
        <w:rPr>
          <w:sz w:val="27"/>
          <w:szCs w:val="27"/>
        </w:rPr>
        <w:t>Папуа-Новая</w:t>
      </w:r>
      <w:proofErr w:type="spellEnd"/>
      <w:r>
        <w:rPr>
          <w:sz w:val="27"/>
          <w:szCs w:val="27"/>
        </w:rPr>
        <w:t xml:space="preserve"> Гвинея, Гонконг, Перу, Республика Корея, Россия, Сингапур, США, Таиланд, Тайвань (Китай), Филиппины, Чили, Япония.</w:t>
      </w:r>
      <w:proofErr w:type="gramEnd"/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организацию </w:t>
      </w:r>
      <w:r>
        <w:rPr>
          <w:b/>
          <w:bCs/>
          <w:sz w:val="27"/>
          <w:szCs w:val="27"/>
        </w:rPr>
        <w:t>стран-экспортеров нефти</w:t>
      </w:r>
      <w:r>
        <w:rPr>
          <w:sz w:val="27"/>
          <w:szCs w:val="27"/>
        </w:rPr>
        <w:t xml:space="preserve"> (ОПЕК) входят: </w:t>
      </w:r>
      <w:proofErr w:type="gramStart"/>
      <w:r>
        <w:rPr>
          <w:sz w:val="27"/>
          <w:szCs w:val="27"/>
        </w:rPr>
        <w:t>Алжир, Ангола, Венесуэла, Индонезия, Ирак, Исламская Республика Иран, Катар, Кувейт, Ливия, Нигерия, Объединенные Арабские Эмираты, Саудовская Аравия, Эквадор.</w:t>
      </w:r>
      <w:proofErr w:type="gramEnd"/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Экспорт </w:t>
      </w:r>
      <w:r>
        <w:rPr>
          <w:sz w:val="27"/>
          <w:szCs w:val="27"/>
        </w:rPr>
        <w:t>товаров - вывоз товаров с территории Российской Федерации без обязательства об обратном ввозе. Экспо</w:t>
      </w:r>
      <w:proofErr w:type="gramStart"/>
      <w:r>
        <w:rPr>
          <w:sz w:val="27"/>
          <w:szCs w:val="27"/>
        </w:rPr>
        <w:t>рт вкл</w:t>
      </w:r>
      <w:proofErr w:type="gramEnd"/>
      <w:r>
        <w:rPr>
          <w:sz w:val="27"/>
          <w:szCs w:val="27"/>
        </w:rPr>
        <w:t>ючает вывоз из страны товаров отечественного производства, а также реэкспорт товаров. К товарам отечественного производства относятся также товары иностранного происхождения, ввезенные в страну и подвергшиеся существенной переработке, изменяющей основные качественные или технические характеристики товаров. К реэкспортным товарам относятся товары, ранее ввезенные на территорию Российской Федерации, а затем вывезенные с этой территории без уплаты таможенных пошлин, налогов и без применения к товарам запретов и ограничений экономического характера.</w:t>
      </w:r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Учет экспорта товаров производится по ценам франко-граница страны-экспортера (ФОБ), т.е. в цену товара включаются расходы по его доставке до сухопутной границы или до порта отгрузки страны-экспортера.</w:t>
      </w:r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Импорт </w:t>
      </w:r>
      <w:r>
        <w:rPr>
          <w:sz w:val="27"/>
          <w:szCs w:val="27"/>
        </w:rPr>
        <w:t>товаров - ввоз товаров на территорию Российской Федерации без обязательства об обратном вывозе. В импо</w:t>
      </w:r>
      <w:proofErr w:type="gramStart"/>
      <w:r>
        <w:rPr>
          <w:sz w:val="27"/>
          <w:szCs w:val="27"/>
        </w:rPr>
        <w:t>рт вкл</w:t>
      </w:r>
      <w:proofErr w:type="gramEnd"/>
      <w:r>
        <w:rPr>
          <w:sz w:val="27"/>
          <w:szCs w:val="27"/>
        </w:rPr>
        <w:t xml:space="preserve">ючаются ввезенные товары, предназначенные для потребления в экономике страны, и товары, ввозимые на </w:t>
      </w:r>
      <w:r>
        <w:rPr>
          <w:sz w:val="27"/>
          <w:szCs w:val="27"/>
        </w:rPr>
        <w:lastRenderedPageBreak/>
        <w:t>территорию государства в соответствии с режимом реимпорта. К реимпортным товарам относятся товары, вывезенные с территории Российской Федерации, а затем ввезенные на эту территорию без уплаты таможенных пошлин, налогов и без применения к товарам запретов и ограничений экономического характера.</w:t>
      </w:r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Учет импорта товаров производится по ценам франко-граница страны-импортера (СИФ), т.е. в цену товара включаются расходы по страхованию и транспортировке товара до границы страны-импортера.</w:t>
      </w:r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Средние фактические экспортные (импортные) цены</w:t>
      </w:r>
      <w:r>
        <w:rPr>
          <w:sz w:val="27"/>
          <w:szCs w:val="27"/>
        </w:rPr>
        <w:t xml:space="preserve"> представляют собой отношение общей стоимости экспортируемого (импортируемого) товара к его количеству.</w:t>
      </w:r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Внешняя торговля</w:t>
      </w:r>
      <w:r>
        <w:rPr>
          <w:sz w:val="27"/>
          <w:szCs w:val="27"/>
        </w:rPr>
        <w:t xml:space="preserve"> - торговля между странами, состоящая из вывоза (экспорта) и ввоза (импорта) товаров и услуг. </w:t>
      </w:r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Внешнеторговый оборот </w:t>
      </w:r>
      <w:r>
        <w:rPr>
          <w:sz w:val="27"/>
          <w:szCs w:val="27"/>
        </w:rPr>
        <w:t xml:space="preserve">- сумма экспорта и импорта товаров. </w:t>
      </w:r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Сальдо </w:t>
      </w:r>
      <w:r>
        <w:rPr>
          <w:sz w:val="27"/>
          <w:szCs w:val="27"/>
        </w:rPr>
        <w:t>- разница между экспортом и импортом товаров. Положительное сальдо - экспорт превышает импорт, отрицательное сальдо (ставится знак "минус") - импорт превышает экспорт.</w:t>
      </w:r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Мировые цены на нефть сырую, бензин автомобильный и топливо дизельное приведены по данным Минэкономразвития России. На остальные товары информация представлена по данным публикаций МВФ “</w:t>
      </w:r>
      <w:proofErr w:type="spellStart"/>
      <w:r>
        <w:rPr>
          <w:sz w:val="27"/>
          <w:szCs w:val="27"/>
        </w:rPr>
        <w:t>International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Financial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Statistics</w:t>
      </w:r>
      <w:proofErr w:type="spellEnd"/>
      <w:r>
        <w:rPr>
          <w:sz w:val="27"/>
          <w:szCs w:val="27"/>
        </w:rPr>
        <w:t>”.</w:t>
      </w:r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Экспорт и импорт услуг. </w:t>
      </w:r>
      <w:r>
        <w:rPr>
          <w:sz w:val="27"/>
          <w:szCs w:val="27"/>
        </w:rPr>
        <w:t xml:space="preserve">Услуга - полезный результат деятельности, удовлетворяющий определенные потребности, но не воплощающийся в материально-вещественной (материальной) форме. К основным видам международных услуг относятся: транспортные, туристские услуги (поездки), строительные, услуги связи, финансовые, роялти и лицензионные платежи, услуги по операционному лизингу и прочие виды услуг, не вошедшие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перечисленные. Представлены по данным платежного баланса Российской Федерации.</w:t>
      </w:r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Платежный баланс</w:t>
      </w:r>
      <w:r>
        <w:rPr>
          <w:sz w:val="27"/>
          <w:szCs w:val="27"/>
        </w:rPr>
        <w:t xml:space="preserve"> - это статистическая система, в которой отражаются все экономические операции между резидентами данной страны и резидентами других стра</w:t>
      </w:r>
      <w:proofErr w:type="gramStart"/>
      <w:r>
        <w:rPr>
          <w:sz w:val="27"/>
          <w:szCs w:val="27"/>
        </w:rPr>
        <w:t>н(</w:t>
      </w:r>
      <w:proofErr w:type="gramEnd"/>
      <w:r>
        <w:rPr>
          <w:sz w:val="27"/>
          <w:szCs w:val="27"/>
        </w:rPr>
        <w:t>нерезидентами), которые произошли в течение определенного времени.</w:t>
      </w:r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основным классификационным категориям операций, учитываемых платежным балансом, относятся счет текущих операций и счет операций с капиталом и финансовыми инструментами. </w:t>
      </w:r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В </w:t>
      </w:r>
      <w:r>
        <w:rPr>
          <w:b/>
          <w:bCs/>
          <w:sz w:val="27"/>
          <w:szCs w:val="27"/>
        </w:rPr>
        <w:t>счете текущих операций</w:t>
      </w:r>
      <w:r>
        <w:rPr>
          <w:sz w:val="27"/>
          <w:szCs w:val="27"/>
        </w:rPr>
        <w:t xml:space="preserve"> приводятся показатели экспорта и импорта товаров и услуг; доходов, получаемых из-за рубежа и выплачиваемых за рубеж; текущих трансфертов за рубеж и из-за рубежа. </w:t>
      </w:r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>
        <w:rPr>
          <w:b/>
          <w:bCs/>
          <w:sz w:val="27"/>
          <w:szCs w:val="27"/>
        </w:rPr>
        <w:t>счете операций с капиталом</w:t>
      </w:r>
      <w:r>
        <w:rPr>
          <w:sz w:val="27"/>
          <w:szCs w:val="27"/>
        </w:rPr>
        <w:t xml:space="preserve"> представляются показатели операций с капитальными трансфертами и </w:t>
      </w:r>
      <w:proofErr w:type="spellStart"/>
      <w:r>
        <w:rPr>
          <w:sz w:val="27"/>
          <w:szCs w:val="27"/>
        </w:rPr>
        <w:t>непроизведенными</w:t>
      </w:r>
      <w:proofErr w:type="spellEnd"/>
      <w:r>
        <w:rPr>
          <w:sz w:val="27"/>
          <w:szCs w:val="27"/>
        </w:rPr>
        <w:t xml:space="preserve"> нефинансовыми активами.</w:t>
      </w:r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Финансовый счет</w:t>
      </w:r>
      <w:r>
        <w:rPr>
          <w:sz w:val="27"/>
          <w:szCs w:val="27"/>
        </w:rPr>
        <w:t xml:space="preserve"> представляет показатели по операциям с финансовыми требованиями резидентов к нерезидентам и обязательствами резидентов перед нерезидентами</w:t>
      </w:r>
    </w:p>
    <w:p w:rsidR="00634D53" w:rsidRDefault="00634D53" w:rsidP="00634D53">
      <w:pPr>
        <w:pStyle w:val="a3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F8353B" w:rsidRDefault="00F8353B" w:rsidP="00634D53">
      <w:pPr>
        <w:ind w:firstLine="567"/>
        <w:jc w:val="both"/>
      </w:pPr>
    </w:p>
    <w:sectPr w:rsidR="00F8353B" w:rsidSect="00F8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6B04"/>
    <w:multiLevelType w:val="hybridMultilevel"/>
    <w:tmpl w:val="6CDA7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C316E7"/>
    <w:multiLevelType w:val="hybridMultilevel"/>
    <w:tmpl w:val="B6BA9D7C"/>
    <w:lvl w:ilvl="0" w:tplc="EB968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4D53"/>
    <w:rsid w:val="000643D4"/>
    <w:rsid w:val="00634D53"/>
    <w:rsid w:val="00EA2F14"/>
    <w:rsid w:val="00F8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6315</Characters>
  <Application>Microsoft Office Word</Application>
  <DocSecurity>0</DocSecurity>
  <Lines>52</Lines>
  <Paragraphs>14</Paragraphs>
  <ScaleCrop>false</ScaleCrop>
  <Company>kamstat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Vlasova_ia</dc:creator>
  <cp:keywords/>
  <dc:description/>
  <cp:lastModifiedBy>Vlasova_ia</cp:lastModifiedBy>
  <cp:revision>1</cp:revision>
  <dcterms:created xsi:type="dcterms:W3CDTF">2013-12-10T23:45:00Z</dcterms:created>
  <dcterms:modified xsi:type="dcterms:W3CDTF">2013-12-10T23:48:00Z</dcterms:modified>
</cp:coreProperties>
</file>